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大标宋简体" w:hAnsi="黑体" w:eastAsia="方正大标宋简体"/>
          <w:w w:val="100"/>
          <w:sz w:val="44"/>
          <w:szCs w:val="44"/>
        </w:rPr>
      </w:pPr>
      <w:r>
        <w:rPr>
          <w:rFonts w:hint="eastAsia" w:ascii="方正大标宋简体" w:hAnsi="黑体" w:eastAsia="方正大标宋简体"/>
          <w:w w:val="100"/>
          <w:sz w:val="44"/>
          <w:szCs w:val="44"/>
        </w:rPr>
        <w:t>湖州师范学院教育发展基金会工作报告</w:t>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楷体_GB2312"/>
          <w:sz w:val="30"/>
          <w:szCs w:val="30"/>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eastAsia" w:ascii="黑体" w:hAnsi="黑体" w:eastAsia="黑体" w:cs="宋体"/>
          <w:bCs/>
          <w:color w:val="000000"/>
          <w:kern w:val="0"/>
          <w:sz w:val="30"/>
          <w:szCs w:val="30"/>
        </w:rPr>
      </w:pPr>
      <w:r>
        <w:rPr>
          <w:rFonts w:hint="eastAsia" w:ascii="仿宋_GB2312" w:hAnsi="仿宋_GB2312" w:eastAsia="仿宋_GB2312" w:cs="仿宋_GB2312"/>
          <w:bCs/>
          <w:color w:val="000000"/>
          <w:kern w:val="0"/>
          <w:sz w:val="30"/>
          <w:szCs w:val="30"/>
        </w:rPr>
        <w:t>根据《湖州师范学院教育发展基金会章程》规定，现将202</w:t>
      </w:r>
      <w:r>
        <w:rPr>
          <w:rFonts w:hint="eastAsia" w:ascii="仿宋_GB2312" w:hAnsi="仿宋_GB2312" w:eastAsia="仿宋_GB2312" w:cs="仿宋_GB2312"/>
          <w:bCs/>
          <w:color w:val="000000"/>
          <w:kern w:val="0"/>
          <w:sz w:val="30"/>
          <w:szCs w:val="30"/>
          <w:lang w:val="en-US" w:eastAsia="zh-CN"/>
        </w:rPr>
        <w:t>2</w:t>
      </w:r>
      <w:bookmarkStart w:id="0" w:name="_GoBack"/>
      <w:bookmarkEnd w:id="0"/>
      <w:r>
        <w:rPr>
          <w:rFonts w:hint="eastAsia" w:ascii="仿宋_GB2312" w:hAnsi="仿宋_GB2312" w:eastAsia="仿宋_GB2312" w:cs="仿宋_GB2312"/>
          <w:bCs/>
          <w:color w:val="000000"/>
          <w:kern w:val="0"/>
          <w:sz w:val="30"/>
          <w:szCs w:val="30"/>
        </w:rPr>
        <w:t>年度工作报告如下。</w:t>
      </w:r>
      <w:r>
        <w:rPr>
          <w:rFonts w:hint="eastAsia" w:ascii="黑体" w:hAnsi="黑体" w:eastAsia="黑体" w:cs="宋体"/>
          <w:bCs/>
          <w:color w:val="000000"/>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一、主要工作</w:t>
      </w:r>
    </w:p>
    <w:p>
      <w:pPr>
        <w:keepNext w:val="0"/>
        <w:keepLines w:val="0"/>
        <w:pageBreakBefore w:val="0"/>
        <w:widowControl/>
        <w:kinsoku/>
        <w:wordWrap/>
        <w:overflowPunct/>
        <w:topLinePunct w:val="0"/>
        <w:autoSpaceDE/>
        <w:autoSpaceDN/>
        <w:bidi w:val="0"/>
        <w:adjustRightInd/>
        <w:snapToGrid/>
        <w:spacing w:line="600" w:lineRule="exact"/>
        <w:ind w:firstLine="440" w:firstLineChars="146"/>
        <w:jc w:val="left"/>
        <w:textAlignment w:val="auto"/>
        <w:rPr>
          <w:rFonts w:ascii="仿宋_GB2312" w:hAnsi="仿宋_GB2312" w:eastAsia="仿宋_GB2312" w:cs="仿宋_GB2312"/>
          <w:bCs/>
          <w:color w:val="000000"/>
          <w:kern w:val="0"/>
          <w:sz w:val="30"/>
          <w:szCs w:val="30"/>
        </w:rPr>
      </w:pPr>
      <w:r>
        <w:rPr>
          <w:rFonts w:ascii="仿宋_GB2312" w:hAnsi="仿宋_GB2312" w:eastAsia="仿宋_GB2312" w:cs="仿宋_GB2312"/>
          <w:b/>
          <w:color w:val="000000"/>
          <w:kern w:val="0"/>
          <w:sz w:val="30"/>
          <w:szCs w:val="30"/>
        </w:rPr>
        <w:t xml:space="preserve"> </w:t>
      </w:r>
      <w:r>
        <w:rPr>
          <w:rFonts w:hint="eastAsia" w:ascii="仿宋_GB2312" w:hAnsi="仿宋_GB2312" w:eastAsia="仿宋_GB2312" w:cs="仿宋_GB2312"/>
          <w:bCs/>
          <w:color w:val="000000"/>
          <w:kern w:val="0"/>
          <w:sz w:val="30"/>
          <w:szCs w:val="30"/>
        </w:rPr>
        <w:t>在学校党委、行政的坚强领导下，在湖州市民政局</w:t>
      </w:r>
      <w:r>
        <w:rPr>
          <w:rFonts w:hint="eastAsia" w:ascii="仿宋_GB2312" w:hAnsi="仿宋_GB2312" w:eastAsia="仿宋_GB2312" w:cs="仿宋_GB2312"/>
          <w:bCs/>
          <w:color w:val="000000"/>
          <w:kern w:val="0"/>
          <w:sz w:val="30"/>
          <w:szCs w:val="30"/>
          <w:lang w:eastAsia="zh-CN"/>
        </w:rPr>
        <w:t>、教育局</w:t>
      </w:r>
      <w:r>
        <w:rPr>
          <w:rFonts w:hint="eastAsia" w:ascii="仿宋_GB2312" w:hAnsi="仿宋_GB2312" w:eastAsia="仿宋_GB2312" w:cs="仿宋_GB2312"/>
          <w:bCs/>
          <w:color w:val="000000"/>
          <w:kern w:val="0"/>
          <w:sz w:val="30"/>
          <w:szCs w:val="30"/>
        </w:rPr>
        <w:t>的业务指导下，基金会严格按照《基金会管理条例》和《章程》要求，在各位理事、监事的共同努力下，围绕中心，服务大局，</w:t>
      </w:r>
      <w:r>
        <w:rPr>
          <w:rFonts w:hint="eastAsia" w:ascii="仿宋_GB2312" w:hAnsi="仿宋_GB2312" w:eastAsia="仿宋_GB2312" w:cs="仿宋_GB2312"/>
          <w:bCs/>
          <w:color w:val="000000"/>
          <w:kern w:val="0"/>
          <w:sz w:val="30"/>
          <w:szCs w:val="30"/>
          <w:lang w:eastAsia="zh-CN"/>
        </w:rPr>
        <w:t>克服疫情不利影响</w:t>
      </w:r>
      <w:r>
        <w:rPr>
          <w:rFonts w:hint="eastAsia" w:ascii="仿宋_GB2312" w:hAnsi="仿宋_GB2312" w:eastAsia="仿宋_GB2312" w:cs="仿宋_GB2312"/>
          <w:bCs/>
          <w:color w:val="000000"/>
          <w:kern w:val="0"/>
          <w:sz w:val="30"/>
          <w:szCs w:val="30"/>
        </w:rPr>
        <w:t>，不断加强平台和队伍建设，提升对外联络和资源拓展能力，广泛争取社会各界支持，为建设“湖州师范大学”获取更多有利资源。</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left"/>
        <w:textAlignment w:val="auto"/>
        <w:rPr>
          <w:rFonts w:ascii="仿宋_GB2312" w:hAnsi="仿宋_GB2312" w:eastAsia="仿宋_GB2312" w:cs="仿宋_GB2312"/>
          <w:bCs/>
          <w:color w:val="000000"/>
          <w:kern w:val="0"/>
          <w:sz w:val="30"/>
          <w:szCs w:val="30"/>
        </w:rPr>
      </w:pPr>
      <w:r>
        <w:rPr>
          <w:rFonts w:hint="eastAsia" w:ascii="仿宋_GB2312" w:hAnsi="仿宋_GB2312" w:eastAsia="仿宋_GB2312" w:cs="仿宋_GB2312"/>
          <w:b/>
          <w:color w:val="000000"/>
          <w:kern w:val="0"/>
          <w:sz w:val="30"/>
          <w:szCs w:val="30"/>
          <w:lang w:val="en-US" w:eastAsia="zh-CN"/>
        </w:rPr>
        <w:t>1</w:t>
      </w:r>
      <w:r>
        <w:rPr>
          <w:rFonts w:ascii="仿宋_GB2312" w:hAnsi="仿宋_GB2312" w:eastAsia="仿宋_GB2312" w:cs="仿宋_GB2312"/>
          <w:b/>
          <w:color w:val="000000"/>
          <w:kern w:val="0"/>
          <w:sz w:val="30"/>
          <w:szCs w:val="30"/>
        </w:rPr>
        <w:t>.</w:t>
      </w:r>
      <w:r>
        <w:rPr>
          <w:rFonts w:hint="eastAsia" w:ascii="仿宋_GB2312" w:hAnsi="仿宋_GB2312" w:eastAsia="仿宋_GB2312" w:cs="仿宋_GB2312"/>
          <w:b/>
          <w:color w:val="000000"/>
          <w:kern w:val="0"/>
          <w:sz w:val="30"/>
          <w:szCs w:val="30"/>
        </w:rPr>
        <w:t>强化管理保运行。</w:t>
      </w:r>
      <w:r>
        <w:rPr>
          <w:rFonts w:hint="eastAsia" w:ascii="仿宋_GB2312" w:hAnsi="仿宋_GB2312" w:eastAsia="仿宋_GB2312" w:cs="仿宋_GB2312"/>
          <w:color w:val="000000"/>
          <w:kern w:val="0"/>
          <w:sz w:val="30"/>
          <w:szCs w:val="30"/>
        </w:rPr>
        <w:t>一年来，我们坚持以《基金会管理条例》和《基金会章程》为准绳，加强内部管理，向管理要效益。严格执行基金会财务管理制度，规范财务管理，委派学校计财处专人负责会计和出纳工作，事前预算，事中监管，事后决算，做好痕迹管理，确保有据可查。规范基金会项目运作，在尊重捐资人意愿基础上，提早谋划，注重过程监管，进行效果评价，持续推进基金会项目化运作进程。认真执行</w:t>
      </w:r>
      <w:r>
        <w:rPr>
          <w:rFonts w:hint="eastAsia" w:ascii="仿宋_GB2312" w:hAnsi="仿宋_GB2312" w:eastAsia="仿宋_GB2312" w:cs="仿宋_GB2312"/>
          <w:sz w:val="30"/>
          <w:szCs w:val="30"/>
        </w:rPr>
        <w:t>《基金会信息公开制度》，主动向社会公布捐赠情况，在学校网站上及时公布各项奖助学金的评比、颁发情况，接受捐赠人和社会公众的监督。</w:t>
      </w:r>
      <w:r>
        <w:rPr>
          <w:rFonts w:hint="eastAsia" w:ascii="仿宋_GB2312" w:hAnsi="仿宋_GB2312" w:eastAsia="仿宋_GB2312" w:cs="仿宋_GB2312"/>
          <w:color w:val="000000"/>
          <w:kern w:val="0"/>
          <w:sz w:val="30"/>
          <w:szCs w:val="30"/>
        </w:rPr>
        <w:t>加强与捐赠人的常态化联络，及时反馈捐赠项目执行情况和效益，做好捐赠人的后期跟踪服务工作。认真落实民政部第</w:t>
      </w:r>
      <w:r>
        <w:rPr>
          <w:rFonts w:ascii="仿宋_GB2312" w:hAnsi="仿宋_GB2312" w:eastAsia="仿宋_GB2312" w:cs="仿宋_GB2312"/>
          <w:color w:val="000000"/>
          <w:kern w:val="0"/>
          <w:sz w:val="30"/>
          <w:szCs w:val="30"/>
        </w:rPr>
        <w:t>30</w:t>
      </w:r>
      <w:r>
        <w:rPr>
          <w:rFonts w:hint="eastAsia" w:ascii="仿宋_GB2312" w:hAnsi="仿宋_GB2312" w:eastAsia="仿宋_GB2312" w:cs="仿宋_GB2312"/>
          <w:color w:val="000000"/>
          <w:kern w:val="0"/>
          <w:sz w:val="30"/>
          <w:szCs w:val="30"/>
        </w:rPr>
        <w:t>号令《基金会年度检查办法》的精神，委托第三方审计机构完成</w:t>
      </w:r>
      <w:r>
        <w:rPr>
          <w:rFonts w:ascii="仿宋_GB2312" w:hAnsi="仿宋_GB2312" w:eastAsia="仿宋_GB2312" w:cs="仿宋_GB2312"/>
          <w:color w:val="000000"/>
          <w:kern w:val="0"/>
          <w:sz w:val="30"/>
          <w:szCs w:val="30"/>
        </w:rPr>
        <w:t>20</w:t>
      </w:r>
      <w:r>
        <w:rPr>
          <w:rFonts w:hint="eastAsia" w:ascii="仿宋_GB2312" w:hAnsi="仿宋_GB2312" w:eastAsia="仿宋_GB2312" w:cs="仿宋_GB2312"/>
          <w:color w:val="000000"/>
          <w:kern w:val="0"/>
          <w:sz w:val="30"/>
          <w:szCs w:val="30"/>
          <w:lang w:val="en-US" w:eastAsia="zh-CN"/>
        </w:rPr>
        <w:t>21</w:t>
      </w:r>
      <w:r>
        <w:rPr>
          <w:rFonts w:hint="eastAsia" w:ascii="仿宋_GB2312" w:hAnsi="仿宋_GB2312" w:eastAsia="仿宋_GB2312" w:cs="仿宋_GB2312"/>
          <w:color w:val="000000"/>
          <w:kern w:val="0"/>
          <w:sz w:val="30"/>
          <w:szCs w:val="30"/>
        </w:rPr>
        <w:t>年度财务审计工作，完成</w:t>
      </w:r>
      <w:r>
        <w:rPr>
          <w:rFonts w:ascii="仿宋_GB2312" w:hAnsi="仿宋_GB2312" w:eastAsia="仿宋_GB2312" w:cs="仿宋_GB2312"/>
          <w:color w:val="000000"/>
          <w:kern w:val="0"/>
          <w:sz w:val="30"/>
          <w:szCs w:val="30"/>
        </w:rPr>
        <w:t>20</w:t>
      </w:r>
      <w:r>
        <w:rPr>
          <w:rFonts w:hint="eastAsia" w:ascii="仿宋_GB2312" w:hAnsi="仿宋_GB2312" w:eastAsia="仿宋_GB2312" w:cs="仿宋_GB2312"/>
          <w:color w:val="000000"/>
          <w:kern w:val="0"/>
          <w:sz w:val="30"/>
          <w:szCs w:val="30"/>
          <w:lang w:val="en-US" w:eastAsia="zh-CN"/>
        </w:rPr>
        <w:t>21</w:t>
      </w:r>
      <w:r>
        <w:rPr>
          <w:rFonts w:hint="eastAsia" w:ascii="仿宋_GB2312" w:hAnsi="仿宋_GB2312" w:eastAsia="仿宋_GB2312" w:cs="仿宋_GB2312"/>
          <w:color w:val="000000"/>
          <w:kern w:val="0"/>
          <w:sz w:val="30"/>
          <w:szCs w:val="30"/>
        </w:rPr>
        <w:t>年度基金会年检工作。</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left"/>
        <w:textAlignment w:val="auto"/>
        <w:rPr>
          <w:rFonts w:hint="eastAsia" w:ascii="仿宋_GB2312" w:hAnsi="仿宋_GB2312" w:eastAsia="仿宋_GB2312" w:cs="仿宋_GB2312"/>
          <w:b w:val="0"/>
          <w:bCs/>
          <w:color w:val="000000"/>
          <w:kern w:val="0"/>
          <w:sz w:val="30"/>
          <w:szCs w:val="30"/>
          <w:lang w:eastAsia="zh-CN"/>
        </w:rPr>
      </w:pPr>
      <w:r>
        <w:rPr>
          <w:rFonts w:hint="eastAsia" w:ascii="仿宋_GB2312" w:hAnsi="仿宋_GB2312" w:eastAsia="仿宋_GB2312" w:cs="仿宋_GB2312"/>
          <w:b/>
          <w:color w:val="000000"/>
          <w:kern w:val="0"/>
          <w:sz w:val="30"/>
          <w:szCs w:val="30"/>
          <w:lang w:val="en-US" w:eastAsia="zh-CN"/>
        </w:rPr>
        <w:t>2</w:t>
      </w:r>
      <w:r>
        <w:rPr>
          <w:rFonts w:ascii="仿宋_GB2312" w:hAnsi="仿宋_GB2312" w:eastAsia="仿宋_GB2312" w:cs="仿宋_GB2312"/>
          <w:b/>
          <w:color w:val="000000"/>
          <w:kern w:val="0"/>
          <w:sz w:val="30"/>
          <w:szCs w:val="30"/>
        </w:rPr>
        <w:t>.</w:t>
      </w:r>
      <w:r>
        <w:rPr>
          <w:rFonts w:hint="eastAsia" w:ascii="仿宋_GB2312" w:hAnsi="仿宋_GB2312" w:eastAsia="仿宋_GB2312" w:cs="仿宋_GB2312"/>
          <w:b/>
          <w:color w:val="000000"/>
          <w:kern w:val="0"/>
          <w:sz w:val="30"/>
          <w:szCs w:val="30"/>
        </w:rPr>
        <w:t>拓宽渠道找资源。</w:t>
      </w:r>
      <w:r>
        <w:rPr>
          <w:rFonts w:hint="eastAsia" w:ascii="仿宋_GB2312" w:hAnsi="仿宋_GB2312" w:eastAsia="仿宋_GB2312" w:cs="仿宋_GB2312"/>
          <w:b w:val="0"/>
          <w:bCs/>
          <w:color w:val="000000"/>
          <w:kern w:val="0"/>
          <w:sz w:val="30"/>
          <w:szCs w:val="30"/>
        </w:rPr>
        <w:t>面对新冠疫情带来的不利影响及经济下行压力不断加大的严峻形势</w:t>
      </w:r>
      <w:r>
        <w:rPr>
          <w:rFonts w:hint="eastAsia" w:ascii="仿宋_GB2312" w:hAnsi="仿宋_GB2312" w:eastAsia="仿宋_GB2312" w:cs="仿宋_GB2312"/>
          <w:b w:val="0"/>
          <w:bCs/>
          <w:color w:val="000000"/>
          <w:kern w:val="0"/>
          <w:sz w:val="30"/>
          <w:szCs w:val="30"/>
          <w:lang w:eastAsia="zh-CN"/>
        </w:rPr>
        <w:t>，我们积极应对，</w:t>
      </w:r>
      <w:r>
        <w:rPr>
          <w:rFonts w:hint="eastAsia" w:ascii="仿宋_GB2312" w:hAnsi="仿宋_GB2312" w:eastAsia="仿宋_GB2312" w:cs="仿宋_GB2312"/>
          <w:b w:val="0"/>
          <w:bCs/>
          <w:color w:val="000000"/>
          <w:kern w:val="0"/>
          <w:sz w:val="30"/>
          <w:szCs w:val="30"/>
        </w:rPr>
        <w:t>主动作为</w:t>
      </w:r>
      <w:r>
        <w:rPr>
          <w:rFonts w:hint="eastAsia" w:ascii="仿宋_GB2312" w:hAnsi="仿宋_GB2312" w:eastAsia="仿宋_GB2312" w:cs="仿宋_GB2312"/>
          <w:b w:val="0"/>
          <w:bCs/>
          <w:color w:val="000000"/>
          <w:kern w:val="0"/>
          <w:sz w:val="30"/>
          <w:szCs w:val="30"/>
          <w:lang w:eastAsia="zh-CN"/>
        </w:rPr>
        <w:t>，不断</w:t>
      </w:r>
      <w:r>
        <w:rPr>
          <w:rFonts w:hint="eastAsia" w:ascii="仿宋_GB2312" w:hAnsi="仿宋_GB2312" w:eastAsia="仿宋_GB2312" w:cs="仿宋_GB2312"/>
          <w:sz w:val="30"/>
          <w:szCs w:val="30"/>
        </w:rPr>
        <w:t>挖掘拓宽各方面社会资源渠道，争取办学资源</w:t>
      </w:r>
      <w:r>
        <w:rPr>
          <w:rFonts w:hint="eastAsia" w:ascii="仿宋_GB2312" w:hAnsi="仿宋_GB2312" w:eastAsia="仿宋_GB2312" w:cs="仿宋_GB2312"/>
          <w:sz w:val="30"/>
          <w:szCs w:val="30"/>
          <w:lang w:eastAsia="zh-CN"/>
        </w:rPr>
        <w:t>。一是</w:t>
      </w:r>
      <w:r>
        <w:rPr>
          <w:rFonts w:hint="eastAsia" w:ascii="仿宋_GB2312" w:hAnsi="仿宋_GB2312" w:eastAsia="仿宋_GB2312" w:cs="仿宋_GB2312"/>
          <w:b w:val="0"/>
          <w:bCs/>
          <w:color w:val="000000"/>
          <w:kern w:val="0"/>
          <w:sz w:val="30"/>
          <w:szCs w:val="30"/>
        </w:rPr>
        <w:t>加强与湖州及周边企业的合作</w:t>
      </w:r>
      <w:r>
        <w:rPr>
          <w:rFonts w:hint="eastAsia" w:ascii="仿宋_GB2312" w:hAnsi="仿宋_GB2312" w:eastAsia="仿宋_GB2312" w:cs="仿宋_GB2312"/>
          <w:b w:val="0"/>
          <w:bCs/>
          <w:color w:val="000000"/>
          <w:kern w:val="0"/>
          <w:sz w:val="30"/>
          <w:szCs w:val="30"/>
          <w:lang w:eastAsia="zh-CN"/>
        </w:rPr>
        <w:t>，</w:t>
      </w:r>
      <w:r>
        <w:rPr>
          <w:rFonts w:hint="eastAsia" w:ascii="仿宋_GB2312" w:hAnsi="仿宋_GB2312" w:eastAsia="仿宋_GB2312" w:cs="仿宋_GB2312"/>
          <w:b w:val="0"/>
          <w:bCs/>
          <w:color w:val="000000"/>
          <w:kern w:val="0"/>
          <w:sz w:val="30"/>
          <w:szCs w:val="30"/>
        </w:rPr>
        <w:t>引进安吉南书房艺术品有限公司价值400万元刺绣藏品捐赠</w:t>
      </w:r>
      <w:r>
        <w:rPr>
          <w:rFonts w:hint="eastAsia" w:ascii="仿宋_GB2312" w:hAnsi="仿宋_GB2312" w:eastAsia="仿宋_GB2312" w:cs="仿宋_GB2312"/>
          <w:b w:val="0"/>
          <w:bCs/>
          <w:color w:val="000000"/>
          <w:kern w:val="0"/>
          <w:sz w:val="30"/>
          <w:szCs w:val="30"/>
          <w:lang w:eastAsia="zh-CN"/>
        </w:rPr>
        <w:t>；中国移动湖州分公司、中国建设银行湖州分行分别捐赠446万元、343.5万元支持我校信息化建设；浙北大厦集团、湖州吴兴农村商业银行分别捐赠100万元、20万元支持我校文化建设。二是持续推进与各类社会组织的联络，引进市慈善总会、市红十字会、浙江聪园健齿公益基金会、织里爱心妈妈公益服务中心等公益慈善组织捐赠107.8万元。三是深入挖掘优秀校友资源，全年引进校友捐赠51.34万元。四是持续做好与香港亚非集团陆氏家族、香港思维集团董事长沈龙等在港乡贤的联系交流，保持在港乡贤襄助学校不断线。全年总计筹措到账资金（物资）</w:t>
      </w:r>
      <w:r>
        <w:rPr>
          <w:rFonts w:hint="eastAsia" w:ascii="仿宋_GB2312" w:hAnsi="仿宋_GB2312" w:eastAsia="仿宋_GB2312" w:cs="仿宋_GB2312"/>
          <w:b w:val="0"/>
          <w:bCs/>
          <w:color w:val="000000"/>
          <w:kern w:val="0"/>
          <w:sz w:val="30"/>
          <w:szCs w:val="30"/>
          <w:lang w:val="en-US" w:eastAsia="zh-CN"/>
        </w:rPr>
        <w:t>1570</w:t>
      </w:r>
      <w:r>
        <w:rPr>
          <w:rFonts w:hint="eastAsia" w:ascii="仿宋_GB2312" w:hAnsi="仿宋_GB2312" w:eastAsia="仿宋_GB2312" w:cs="仿宋_GB2312"/>
          <w:b w:val="0"/>
          <w:bCs/>
          <w:color w:val="000000"/>
          <w:kern w:val="0"/>
          <w:sz w:val="30"/>
          <w:szCs w:val="30"/>
          <w:lang w:eastAsia="zh-CN"/>
        </w:rPr>
        <w:t>多万元。此外，</w:t>
      </w:r>
      <w:r>
        <w:rPr>
          <w:rFonts w:hint="eastAsia" w:ascii="仿宋_GB2312" w:hAnsi="仿宋_GB2312" w:eastAsia="仿宋_GB2312" w:cs="仿宋_GB2312"/>
          <w:b w:val="0"/>
          <w:bCs/>
          <w:color w:val="000000"/>
          <w:kern w:val="0"/>
          <w:sz w:val="30"/>
          <w:szCs w:val="30"/>
        </w:rPr>
        <w:t>积极与各级政府及职能部门联络对接</w:t>
      </w:r>
      <w:r>
        <w:rPr>
          <w:rFonts w:hint="eastAsia" w:ascii="仿宋_GB2312" w:hAnsi="仿宋_GB2312" w:eastAsia="仿宋_GB2312" w:cs="仿宋_GB2312"/>
          <w:b w:val="0"/>
          <w:bCs/>
          <w:color w:val="000000"/>
          <w:kern w:val="0"/>
          <w:sz w:val="30"/>
          <w:szCs w:val="30"/>
          <w:lang w:eastAsia="zh-CN"/>
        </w:rPr>
        <w:t>，</w:t>
      </w:r>
      <w:r>
        <w:rPr>
          <w:rFonts w:hint="eastAsia" w:ascii="仿宋_GB2312" w:hAnsi="仿宋_GB2312" w:eastAsia="仿宋_GB2312" w:cs="仿宋_GB2312"/>
          <w:b w:val="0"/>
          <w:bCs/>
          <w:color w:val="000000"/>
          <w:kern w:val="0"/>
          <w:sz w:val="30"/>
          <w:szCs w:val="30"/>
        </w:rPr>
        <w:t>协助校园建设处争取到省发改委支持学校科技园项目建设资金650万元</w:t>
      </w:r>
      <w:r>
        <w:rPr>
          <w:rFonts w:hint="eastAsia" w:ascii="仿宋_GB2312" w:hAnsi="仿宋_GB2312" w:eastAsia="仿宋_GB2312" w:cs="仿宋_GB2312"/>
          <w:b w:val="0"/>
          <w:bCs/>
          <w:color w:val="000000"/>
          <w:kern w:val="0"/>
          <w:sz w:val="30"/>
          <w:szCs w:val="30"/>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left"/>
        <w:textAlignment w:val="auto"/>
        <w:rPr>
          <w:rFonts w:hint="eastAsia" w:ascii="仿宋_GB2312" w:hAnsi="宋体" w:eastAsia="仿宋_GB2312" w:cs="宋体"/>
          <w:color w:val="000000"/>
          <w:kern w:val="0"/>
          <w:sz w:val="30"/>
          <w:szCs w:val="30"/>
          <w:lang w:eastAsia="zh-CN"/>
        </w:rPr>
      </w:pPr>
      <w:r>
        <w:rPr>
          <w:rFonts w:hint="eastAsia" w:ascii="仿宋_GB2312" w:hAnsi="仿宋_GB2312" w:eastAsia="仿宋_GB2312" w:cs="仿宋_GB2312"/>
          <w:b/>
          <w:sz w:val="30"/>
          <w:szCs w:val="30"/>
          <w:lang w:val="en-US" w:eastAsia="zh-CN"/>
        </w:rPr>
        <w:t>3</w:t>
      </w:r>
      <w:r>
        <w:rPr>
          <w:rFonts w:ascii="仿宋_GB2312" w:hAnsi="仿宋_GB2312" w:eastAsia="仿宋_GB2312" w:cs="仿宋_GB2312"/>
          <w:b/>
          <w:sz w:val="30"/>
          <w:szCs w:val="30"/>
        </w:rPr>
        <w:t>.</w:t>
      </w:r>
      <w:r>
        <w:rPr>
          <w:rFonts w:hint="eastAsia" w:ascii="仿宋_GB2312" w:hAnsi="仿宋_GB2312" w:eastAsia="仿宋_GB2312" w:cs="仿宋_GB2312"/>
          <w:b/>
          <w:sz w:val="30"/>
          <w:szCs w:val="30"/>
          <w:lang w:eastAsia="zh-CN"/>
        </w:rPr>
        <w:t>完善机制提效能。</w:t>
      </w:r>
      <w:r>
        <w:rPr>
          <w:rFonts w:hint="eastAsia" w:ascii="仿宋_GB2312" w:hAnsi="仿宋_GB2312" w:eastAsia="仿宋_GB2312" w:cs="仿宋_GB2312"/>
          <w:sz w:val="30"/>
          <w:szCs w:val="30"/>
        </w:rPr>
        <w:t>一年来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我们补短板强弱项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着力提升工作队伍资源筹措能力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一方面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自觉加强对相关政策制度的学习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保证一切工作在合法合理框架内有序推进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另一方面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注重与省内外高校基金会的联系</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学习借鉴兄弟高校基金会好的经验做法</w:t>
      </w:r>
      <w:r>
        <w:rPr>
          <w:rFonts w:hint="eastAsia" w:ascii="仿宋_GB2312" w:hAnsi="仿宋_GB2312" w:eastAsia="仿宋_GB2312" w:cs="仿宋_GB2312"/>
          <w:sz w:val="30"/>
          <w:szCs w:val="30"/>
          <w:lang w:eastAsia="zh-CN"/>
        </w:rPr>
        <w:t>。进一步完善机制建设，广泛宣传引进社会捐赠奖励政策，调动校内各单位及教职工的筹资积极性。面向社会招聘7名兼职基金发展高级主管，积极拓展筹资渠道。此外，</w:t>
      </w:r>
      <w:r>
        <w:rPr>
          <w:rFonts w:hint="eastAsia" w:ascii="仿宋_GB2312" w:hAnsi="仿宋_GB2312" w:eastAsia="仿宋_GB2312" w:cs="仿宋_GB2312"/>
          <w:sz w:val="30"/>
          <w:szCs w:val="30"/>
        </w:rPr>
        <w:t>我们加大基金会宣传力度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精心举办捐赠仪式</w:t>
      </w:r>
      <w:r>
        <w:rPr>
          <w:rFonts w:hint="eastAsia" w:ascii="仿宋_GB2312" w:hAnsi="仿宋_GB2312" w:eastAsia="仿宋_GB2312" w:cs="仿宋_GB2312"/>
          <w:sz w:val="30"/>
          <w:szCs w:val="30"/>
          <w:lang w:eastAsia="zh-CN"/>
        </w:rPr>
        <w:t>、奖助学金颁发仪式、回访捐赠单位等活动，</w:t>
      </w:r>
      <w:r>
        <w:rPr>
          <w:rFonts w:hint="eastAsia" w:ascii="仿宋_GB2312" w:hAnsi="仿宋_GB2312" w:eastAsia="仿宋_GB2312" w:cs="仿宋_GB2312"/>
          <w:sz w:val="30"/>
          <w:szCs w:val="30"/>
        </w:rPr>
        <w:t>充分利用线上线下媒体加强宣传，营造氛围，增强捐赠人的获得感，基金会的影响力、公信度稳步提升</w:t>
      </w:r>
      <w:r>
        <w:rPr>
          <w:rFonts w:hint="eastAsia" w:ascii="仿宋_GB2312" w:hAnsi="仿宋_GB2312" w:eastAsia="仿宋_GB2312" w:cs="仿宋_GB2312"/>
          <w:sz w:val="30"/>
          <w:szCs w:val="30"/>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585" w:firstLineChars="195"/>
        <w:jc w:val="left"/>
        <w:textAlignment w:val="auto"/>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二、财务情况</w:t>
      </w:r>
    </w:p>
    <w:p>
      <w:pPr>
        <w:keepNext w:val="0"/>
        <w:keepLines w:val="0"/>
        <w:pageBreakBefore w:val="0"/>
        <w:widowControl/>
        <w:kinsoku/>
        <w:wordWrap/>
        <w:overflowPunct/>
        <w:topLinePunct w:val="0"/>
        <w:autoSpaceDE/>
        <w:autoSpaceDN/>
        <w:bidi w:val="0"/>
        <w:adjustRightInd/>
        <w:snapToGrid/>
        <w:spacing w:line="600" w:lineRule="exact"/>
        <w:ind w:firstLine="587" w:firstLineChars="195"/>
        <w:jc w:val="left"/>
        <w:textAlignment w:val="auto"/>
        <w:rPr>
          <w:rFonts w:ascii="仿宋_GB2312" w:hAnsi="宋体" w:eastAsia="仿宋_GB2312" w:cs="宋体"/>
          <w:color w:val="000000"/>
          <w:kern w:val="0"/>
          <w:sz w:val="30"/>
          <w:szCs w:val="30"/>
        </w:rPr>
      </w:pPr>
      <w:r>
        <w:rPr>
          <w:rFonts w:ascii="仿宋_GB2312" w:hAnsi="宋体" w:eastAsia="仿宋_GB2312" w:cs="宋体"/>
          <w:b/>
          <w:bCs/>
          <w:color w:val="000000"/>
          <w:kern w:val="0"/>
          <w:sz w:val="30"/>
          <w:szCs w:val="30"/>
        </w:rPr>
        <w:t>20</w:t>
      </w:r>
      <w:r>
        <w:rPr>
          <w:rFonts w:hint="eastAsia" w:ascii="仿宋_GB2312" w:hAnsi="宋体" w:eastAsia="仿宋_GB2312" w:cs="宋体"/>
          <w:b/>
          <w:bCs/>
          <w:color w:val="000000"/>
          <w:kern w:val="0"/>
          <w:sz w:val="30"/>
          <w:szCs w:val="30"/>
          <w:lang w:val="en-US" w:eastAsia="zh-CN"/>
        </w:rPr>
        <w:t>22</w:t>
      </w:r>
      <w:r>
        <w:rPr>
          <w:rFonts w:hint="eastAsia" w:ascii="仿宋_GB2312" w:hAnsi="宋体" w:eastAsia="仿宋_GB2312" w:cs="宋体"/>
          <w:b/>
          <w:bCs/>
          <w:color w:val="000000"/>
          <w:kern w:val="0"/>
          <w:sz w:val="30"/>
          <w:szCs w:val="30"/>
        </w:rPr>
        <w:t>年</w:t>
      </w:r>
      <w:r>
        <w:rPr>
          <w:rFonts w:ascii="仿宋_GB2312" w:hAnsi="宋体" w:eastAsia="仿宋_GB2312" w:cs="宋体"/>
          <w:b/>
          <w:bCs/>
          <w:color w:val="000000"/>
          <w:kern w:val="0"/>
          <w:sz w:val="30"/>
          <w:szCs w:val="30"/>
        </w:rPr>
        <w:t>1-12</w:t>
      </w:r>
      <w:r>
        <w:rPr>
          <w:rFonts w:hint="eastAsia" w:ascii="仿宋_GB2312" w:hAnsi="宋体" w:eastAsia="仿宋_GB2312" w:cs="宋体"/>
          <w:b/>
          <w:bCs/>
          <w:color w:val="000000"/>
          <w:kern w:val="0"/>
          <w:sz w:val="30"/>
          <w:szCs w:val="30"/>
        </w:rPr>
        <w:t>月收入情况</w:t>
      </w:r>
    </w:p>
    <w:p>
      <w:pPr>
        <w:keepNext w:val="0"/>
        <w:keepLines w:val="0"/>
        <w:pageBreakBefore w:val="0"/>
        <w:widowControl/>
        <w:kinsoku/>
        <w:wordWrap/>
        <w:overflowPunct/>
        <w:topLinePunct w:val="0"/>
        <w:autoSpaceDE/>
        <w:autoSpaceDN/>
        <w:bidi w:val="0"/>
        <w:adjustRightInd/>
        <w:snapToGrid/>
        <w:spacing w:line="600" w:lineRule="exact"/>
        <w:ind w:left="2141" w:leftChars="304" w:hanging="1503" w:hangingChars="501"/>
        <w:jc w:val="left"/>
        <w:textAlignment w:val="auto"/>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捐赠收入：</w:t>
      </w:r>
      <w:r>
        <w:rPr>
          <w:rFonts w:hint="eastAsia" w:ascii="仿宋_GB2312" w:hAnsi="宋体" w:eastAsia="仿宋_GB2312" w:cs="宋体"/>
          <w:color w:val="000000"/>
          <w:kern w:val="0"/>
          <w:sz w:val="30"/>
          <w:szCs w:val="30"/>
          <w:lang w:val="en-US" w:eastAsia="zh-CN"/>
        </w:rPr>
        <w:t>15776801</w:t>
      </w:r>
      <w:r>
        <w:rPr>
          <w:rFonts w:hint="eastAsia" w:ascii="仿宋_GB2312" w:hAnsi="宋体" w:eastAsia="仿宋_GB2312" w:cs="宋体"/>
          <w:color w:val="000000"/>
          <w:kern w:val="0"/>
          <w:sz w:val="30"/>
          <w:szCs w:val="30"/>
          <w:lang w:eastAsia="zh-CN"/>
        </w:rPr>
        <w:t>元</w:t>
      </w:r>
      <w:r>
        <w:rPr>
          <w:rFonts w:hint="eastAsia"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lang w:eastAsia="zh-CN"/>
        </w:rPr>
        <w:t>其中</w:t>
      </w:r>
      <w:r>
        <w:rPr>
          <w:rFonts w:hint="eastAsia" w:ascii="仿宋_GB2312" w:hAnsi="宋体" w:eastAsia="仿宋_GB2312" w:cs="宋体"/>
          <w:color w:val="000000"/>
          <w:kern w:val="0"/>
          <w:sz w:val="30"/>
          <w:szCs w:val="30"/>
        </w:rPr>
        <w:t>货币捐赠</w:t>
      </w:r>
      <w:r>
        <w:rPr>
          <w:rFonts w:hint="eastAsia" w:ascii="仿宋_GB2312" w:hAnsi="宋体" w:eastAsia="仿宋_GB2312" w:cs="宋体"/>
          <w:color w:val="000000"/>
          <w:kern w:val="0"/>
          <w:sz w:val="30"/>
          <w:szCs w:val="30"/>
          <w:lang w:val="en-US" w:eastAsia="zh-CN"/>
        </w:rPr>
        <w:t>10614926</w:t>
      </w:r>
      <w:r>
        <w:rPr>
          <w:rFonts w:hint="eastAsia" w:ascii="仿宋_GB2312" w:hAnsi="宋体" w:eastAsia="仿宋_GB2312" w:cs="宋体"/>
          <w:color w:val="000000"/>
          <w:kern w:val="0"/>
          <w:sz w:val="30"/>
          <w:szCs w:val="30"/>
          <w:lang w:eastAsia="zh-CN"/>
        </w:rPr>
        <w:t>元，</w:t>
      </w:r>
      <w:r>
        <w:rPr>
          <w:rFonts w:hint="eastAsia" w:ascii="仿宋_GB2312" w:hAnsi="宋体" w:eastAsia="仿宋_GB2312" w:cs="宋体"/>
          <w:color w:val="000000"/>
          <w:kern w:val="0"/>
          <w:sz w:val="30"/>
          <w:szCs w:val="30"/>
        </w:rPr>
        <w:t>实物捐赠</w:t>
      </w:r>
      <w:r>
        <w:rPr>
          <w:rFonts w:hint="eastAsia" w:ascii="仿宋_GB2312" w:hAnsi="宋体" w:eastAsia="仿宋_GB2312" w:cs="宋体"/>
          <w:color w:val="000000"/>
          <w:kern w:val="0"/>
          <w:sz w:val="30"/>
          <w:szCs w:val="30"/>
          <w:lang w:val="en-US" w:eastAsia="zh-CN"/>
        </w:rPr>
        <w:t>5161875</w:t>
      </w:r>
      <w:r>
        <w:rPr>
          <w:rFonts w:hint="eastAsia" w:ascii="仿宋_GB2312" w:hAnsi="宋体" w:eastAsia="仿宋_GB2312" w:cs="宋体"/>
          <w:color w:val="000000"/>
          <w:kern w:val="0"/>
          <w:sz w:val="30"/>
          <w:szCs w:val="30"/>
          <w:lang w:eastAsia="zh-CN"/>
        </w:rPr>
        <w:t>元</w:t>
      </w:r>
      <w:r>
        <w:rPr>
          <w:rFonts w:hint="eastAsia" w:ascii="仿宋_GB2312" w:hAnsi="宋体" w:eastAsia="仿宋_GB2312" w:cs="宋体"/>
          <w:color w:val="000000"/>
          <w:kern w:val="0"/>
          <w:sz w:val="30"/>
          <w:szCs w:val="30"/>
        </w:rPr>
        <w:t>）</w:t>
      </w:r>
    </w:p>
    <w:p>
      <w:pPr>
        <w:keepNext w:val="0"/>
        <w:keepLines w:val="0"/>
        <w:pageBreakBefore w:val="0"/>
        <w:widowControl/>
        <w:kinsoku/>
        <w:wordWrap/>
        <w:overflowPunct/>
        <w:topLinePunct w:val="0"/>
        <w:autoSpaceDE/>
        <w:autoSpaceDN/>
        <w:bidi w:val="0"/>
        <w:adjustRightInd/>
        <w:snapToGrid/>
        <w:spacing w:line="600" w:lineRule="exact"/>
        <w:ind w:left="2141" w:leftChars="304" w:hanging="1503" w:hangingChars="501"/>
        <w:jc w:val="left"/>
        <w:textAlignment w:val="auto"/>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存款利息收入</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lang w:val="en-US" w:eastAsia="zh-CN"/>
        </w:rPr>
        <w:t>1418.45元</w:t>
      </w:r>
    </w:p>
    <w:p>
      <w:pPr>
        <w:keepNext w:val="0"/>
        <w:keepLines w:val="0"/>
        <w:pageBreakBefore w:val="0"/>
        <w:widowControl/>
        <w:kinsoku/>
        <w:wordWrap/>
        <w:overflowPunct/>
        <w:topLinePunct w:val="0"/>
        <w:autoSpaceDE/>
        <w:autoSpaceDN/>
        <w:bidi w:val="0"/>
        <w:adjustRightInd/>
        <w:snapToGrid/>
        <w:spacing w:line="600" w:lineRule="exact"/>
        <w:ind w:left="2138" w:leftChars="304" w:hanging="1500" w:hangingChars="500"/>
        <w:jc w:val="left"/>
        <w:textAlignment w:val="auto"/>
        <w:rPr>
          <w:rFonts w:hint="eastAsia" w:ascii="仿宋_GB2312" w:hAnsi="宋体" w:eastAsia="仿宋_GB2312" w:cs="宋体"/>
          <w:color w:val="000000"/>
          <w:kern w:val="0"/>
          <w:sz w:val="30"/>
          <w:szCs w:val="30"/>
          <w:lang w:eastAsia="zh-CN"/>
        </w:rPr>
      </w:pPr>
      <w:r>
        <w:rPr>
          <w:rFonts w:hint="eastAsia" w:ascii="仿宋_GB2312" w:hAnsi="宋体" w:eastAsia="仿宋_GB2312" w:cs="宋体"/>
          <w:color w:val="000000"/>
          <w:kern w:val="0"/>
          <w:sz w:val="30"/>
          <w:szCs w:val="30"/>
        </w:rPr>
        <w:t>理财收益：</w:t>
      </w:r>
      <w:r>
        <w:rPr>
          <w:rFonts w:hint="eastAsia" w:ascii="仿宋_GB2312" w:hAnsi="宋体" w:eastAsia="仿宋_GB2312" w:cs="宋体"/>
          <w:color w:val="000000"/>
          <w:kern w:val="0"/>
          <w:sz w:val="30"/>
          <w:szCs w:val="30"/>
          <w:lang w:eastAsia="zh-CN"/>
        </w:rPr>
        <w:t>140391</w:t>
      </w:r>
      <w:r>
        <w:rPr>
          <w:rFonts w:hint="eastAsia" w:ascii="仿宋_GB2312" w:hAnsi="宋体" w:eastAsia="仿宋_GB2312" w:cs="宋体"/>
          <w:color w:val="000000"/>
          <w:kern w:val="0"/>
          <w:sz w:val="30"/>
          <w:szCs w:val="30"/>
          <w:lang w:val="en-US" w:eastAsia="zh-CN"/>
        </w:rPr>
        <w:t>.</w:t>
      </w:r>
      <w:r>
        <w:rPr>
          <w:rFonts w:hint="eastAsia" w:ascii="仿宋_GB2312" w:hAnsi="宋体" w:eastAsia="仿宋_GB2312" w:cs="宋体"/>
          <w:color w:val="000000"/>
          <w:kern w:val="0"/>
          <w:sz w:val="30"/>
          <w:szCs w:val="30"/>
          <w:lang w:eastAsia="zh-CN"/>
        </w:rPr>
        <w:t>43元</w:t>
      </w:r>
    </w:p>
    <w:p>
      <w:pPr>
        <w:keepNext w:val="0"/>
        <w:keepLines w:val="0"/>
        <w:pageBreakBefore w:val="0"/>
        <w:widowControl/>
        <w:kinsoku/>
        <w:wordWrap/>
        <w:overflowPunct/>
        <w:topLinePunct w:val="0"/>
        <w:autoSpaceDE/>
        <w:autoSpaceDN/>
        <w:bidi w:val="0"/>
        <w:adjustRightInd/>
        <w:snapToGrid/>
        <w:spacing w:line="600" w:lineRule="exact"/>
        <w:ind w:left="2141" w:leftChars="304" w:hanging="1503" w:hangingChars="501"/>
        <w:jc w:val="left"/>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合计</w:t>
      </w:r>
      <w:r>
        <w:rPr>
          <w:rFonts w:hint="eastAsia" w:ascii="仿宋_GB2312" w:hAnsi="宋体" w:eastAsia="仿宋_GB2312" w:cs="宋体"/>
          <w:color w:val="000000"/>
          <w:kern w:val="0"/>
          <w:sz w:val="30"/>
          <w:szCs w:val="30"/>
          <w:lang w:eastAsia="zh-CN"/>
        </w:rPr>
        <w:t>：15918610.88</w:t>
      </w:r>
      <w:r>
        <w:rPr>
          <w:rFonts w:hint="eastAsia" w:ascii="仿宋_GB2312" w:hAnsi="宋体" w:eastAsia="仿宋_GB2312" w:cs="宋体"/>
          <w:color w:val="000000"/>
          <w:kern w:val="0"/>
          <w:sz w:val="30"/>
          <w:szCs w:val="30"/>
        </w:rPr>
        <w:t>元</w:t>
      </w:r>
    </w:p>
    <w:p>
      <w:pPr>
        <w:keepNext w:val="0"/>
        <w:keepLines w:val="0"/>
        <w:pageBreakBefore w:val="0"/>
        <w:widowControl/>
        <w:kinsoku/>
        <w:wordWrap/>
        <w:overflowPunct/>
        <w:topLinePunct w:val="0"/>
        <w:autoSpaceDE/>
        <w:autoSpaceDN/>
        <w:bidi w:val="0"/>
        <w:adjustRightInd/>
        <w:snapToGrid/>
        <w:spacing w:before="156" w:beforeLines="50" w:line="600" w:lineRule="exact"/>
        <w:ind w:left="2147" w:leftChars="304" w:hanging="1509" w:hangingChars="501"/>
        <w:jc w:val="left"/>
        <w:textAlignment w:val="auto"/>
        <w:rPr>
          <w:rFonts w:ascii="仿宋_GB2312" w:hAnsi="宋体" w:eastAsia="仿宋_GB2312" w:cs="宋体"/>
          <w:b/>
          <w:bCs/>
          <w:color w:val="000000"/>
          <w:kern w:val="0"/>
          <w:sz w:val="30"/>
          <w:szCs w:val="30"/>
        </w:rPr>
      </w:pPr>
      <w:r>
        <w:rPr>
          <w:rFonts w:ascii="仿宋_GB2312" w:hAnsi="宋体" w:eastAsia="仿宋_GB2312" w:cs="宋体"/>
          <w:b/>
          <w:bCs/>
          <w:color w:val="000000"/>
          <w:kern w:val="0"/>
          <w:sz w:val="30"/>
          <w:szCs w:val="30"/>
        </w:rPr>
        <w:t>202</w:t>
      </w:r>
      <w:r>
        <w:rPr>
          <w:rFonts w:hint="eastAsia" w:ascii="仿宋_GB2312" w:hAnsi="宋体" w:eastAsia="仿宋_GB2312" w:cs="宋体"/>
          <w:b/>
          <w:bCs/>
          <w:color w:val="000000"/>
          <w:kern w:val="0"/>
          <w:sz w:val="30"/>
          <w:szCs w:val="30"/>
          <w:lang w:val="en-US" w:eastAsia="zh-CN"/>
        </w:rPr>
        <w:t>2</w:t>
      </w:r>
      <w:r>
        <w:rPr>
          <w:rFonts w:hint="eastAsia" w:ascii="仿宋_GB2312" w:hAnsi="宋体" w:eastAsia="仿宋_GB2312" w:cs="宋体"/>
          <w:b/>
          <w:bCs/>
          <w:color w:val="000000"/>
          <w:kern w:val="0"/>
          <w:sz w:val="30"/>
          <w:szCs w:val="30"/>
        </w:rPr>
        <w:t>年</w:t>
      </w:r>
      <w:r>
        <w:rPr>
          <w:rFonts w:hint="eastAsia" w:ascii="仿宋_GB2312" w:hAnsi="宋体" w:eastAsia="仿宋_GB2312" w:cs="宋体"/>
          <w:b/>
          <w:bCs/>
          <w:color w:val="000000"/>
          <w:kern w:val="0"/>
          <w:sz w:val="30"/>
          <w:szCs w:val="30"/>
          <w:lang w:val="en-US" w:eastAsia="zh-CN"/>
        </w:rPr>
        <w:t>1</w:t>
      </w:r>
      <w:r>
        <w:rPr>
          <w:rFonts w:ascii="仿宋_GB2312" w:hAnsi="宋体" w:eastAsia="仿宋_GB2312" w:cs="宋体"/>
          <w:b/>
          <w:bCs/>
          <w:color w:val="000000"/>
          <w:kern w:val="0"/>
          <w:sz w:val="30"/>
          <w:szCs w:val="30"/>
        </w:rPr>
        <w:t>-12</w:t>
      </w:r>
      <w:r>
        <w:rPr>
          <w:rFonts w:hint="eastAsia" w:ascii="仿宋_GB2312" w:hAnsi="宋体" w:eastAsia="仿宋_GB2312" w:cs="宋体"/>
          <w:b/>
          <w:bCs/>
          <w:color w:val="000000"/>
          <w:kern w:val="0"/>
          <w:sz w:val="30"/>
          <w:szCs w:val="30"/>
        </w:rPr>
        <w:t>月支出情况</w:t>
      </w:r>
    </w:p>
    <w:p>
      <w:pPr>
        <w:keepNext w:val="0"/>
        <w:keepLines w:val="0"/>
        <w:pageBreakBefore w:val="0"/>
        <w:widowControl/>
        <w:kinsoku/>
        <w:wordWrap/>
        <w:overflowPunct/>
        <w:topLinePunct w:val="0"/>
        <w:autoSpaceDE/>
        <w:autoSpaceDN/>
        <w:bidi w:val="0"/>
        <w:adjustRightInd/>
        <w:snapToGrid/>
        <w:spacing w:line="600" w:lineRule="exact"/>
        <w:ind w:left="2141" w:leftChars="304" w:hanging="1503" w:hangingChars="501"/>
        <w:jc w:val="left"/>
        <w:textAlignment w:val="auto"/>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审计费支出：4500元</w:t>
      </w:r>
    </w:p>
    <w:p>
      <w:pPr>
        <w:keepNext w:val="0"/>
        <w:keepLines w:val="0"/>
        <w:pageBreakBefore w:val="0"/>
        <w:widowControl/>
        <w:kinsoku/>
        <w:wordWrap/>
        <w:overflowPunct/>
        <w:topLinePunct w:val="0"/>
        <w:autoSpaceDE/>
        <w:autoSpaceDN/>
        <w:bidi w:val="0"/>
        <w:adjustRightInd/>
        <w:snapToGrid/>
        <w:spacing w:line="600" w:lineRule="exact"/>
        <w:ind w:left="2141" w:leftChars="304" w:hanging="1503" w:hangingChars="501"/>
        <w:jc w:val="left"/>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银行手续费支出：408元</w:t>
      </w:r>
    </w:p>
    <w:p>
      <w:pPr>
        <w:keepNext w:val="0"/>
        <w:keepLines w:val="0"/>
        <w:pageBreakBefore w:val="0"/>
        <w:widowControl/>
        <w:kinsoku/>
        <w:wordWrap/>
        <w:overflowPunct/>
        <w:topLinePunct w:val="0"/>
        <w:autoSpaceDE/>
        <w:autoSpaceDN/>
        <w:bidi w:val="0"/>
        <w:adjustRightInd/>
        <w:snapToGrid/>
        <w:spacing w:line="600" w:lineRule="exact"/>
        <w:ind w:left="2141" w:leftChars="304" w:hanging="1503" w:hangingChars="501"/>
        <w:jc w:val="left"/>
        <w:textAlignment w:val="auto"/>
        <w:rPr>
          <w:rFonts w:hint="eastAsia" w:ascii="仿宋_GB2312" w:hAnsi="宋体" w:eastAsia="仿宋_GB2312" w:cs="宋体"/>
          <w:color w:val="000000"/>
          <w:kern w:val="0"/>
          <w:sz w:val="30"/>
          <w:szCs w:val="30"/>
          <w:lang w:eastAsia="zh-CN"/>
        </w:rPr>
      </w:pPr>
      <w:r>
        <w:rPr>
          <w:rFonts w:hint="eastAsia" w:ascii="仿宋_GB2312" w:hAnsi="宋体" w:eastAsia="仿宋_GB2312" w:cs="宋体"/>
          <w:color w:val="000000"/>
          <w:kern w:val="0"/>
          <w:sz w:val="30"/>
          <w:szCs w:val="30"/>
          <w:lang w:eastAsia="zh-CN"/>
        </w:rPr>
        <w:t>捐赠家具搬运费：9205元</w:t>
      </w:r>
    </w:p>
    <w:p>
      <w:pPr>
        <w:keepNext w:val="0"/>
        <w:keepLines w:val="0"/>
        <w:pageBreakBefore w:val="0"/>
        <w:widowControl/>
        <w:kinsoku/>
        <w:wordWrap/>
        <w:overflowPunct/>
        <w:topLinePunct w:val="0"/>
        <w:autoSpaceDE/>
        <w:autoSpaceDN/>
        <w:bidi w:val="0"/>
        <w:adjustRightInd/>
        <w:snapToGrid/>
        <w:spacing w:line="600" w:lineRule="exact"/>
        <w:ind w:left="2141" w:leftChars="304" w:hanging="1503" w:hangingChars="501"/>
        <w:jc w:val="left"/>
        <w:textAlignment w:val="auto"/>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公益支出：</w:t>
      </w:r>
      <w:r>
        <w:rPr>
          <w:rFonts w:hint="eastAsia" w:ascii="仿宋_GB2312" w:hAnsi="宋体" w:eastAsia="仿宋_GB2312" w:cs="宋体"/>
          <w:color w:val="000000"/>
          <w:kern w:val="0"/>
          <w:sz w:val="30"/>
          <w:szCs w:val="30"/>
          <w:lang w:val="en-US" w:eastAsia="zh-CN"/>
        </w:rPr>
        <w:t>12084330</w:t>
      </w:r>
      <w:r>
        <w:rPr>
          <w:rFonts w:hint="eastAsia" w:ascii="仿宋_GB2312" w:hAnsi="宋体" w:eastAsia="仿宋_GB2312" w:cs="宋体"/>
          <w:color w:val="000000"/>
          <w:kern w:val="0"/>
          <w:sz w:val="30"/>
          <w:szCs w:val="30"/>
        </w:rPr>
        <w:t>元（涵盖奖学金</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rPr>
        <w:t>助学金</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rPr>
        <w:t>大学生创新创业项目</w:t>
      </w:r>
      <w:r>
        <w:rPr>
          <w:rFonts w:hint="eastAsia" w:ascii="仿宋_GB2312" w:hAnsi="宋体" w:eastAsia="仿宋_GB2312" w:cs="宋体"/>
          <w:color w:val="000000"/>
          <w:kern w:val="0"/>
          <w:sz w:val="30"/>
          <w:szCs w:val="30"/>
          <w:lang w:eastAsia="zh-CN"/>
        </w:rPr>
        <w:t>、安吉园提升改造、校园信息化建设等</w:t>
      </w:r>
      <w:r>
        <w:rPr>
          <w:rFonts w:hint="eastAsia" w:ascii="仿宋_GB2312" w:hAnsi="宋体" w:eastAsia="仿宋_GB2312" w:cs="宋体"/>
          <w:color w:val="000000"/>
          <w:kern w:val="0"/>
          <w:sz w:val="30"/>
          <w:szCs w:val="30"/>
          <w:lang w:val="en-US" w:eastAsia="zh-CN"/>
        </w:rPr>
        <w:t>32</w:t>
      </w:r>
      <w:r>
        <w:rPr>
          <w:rFonts w:hint="eastAsia" w:ascii="仿宋_GB2312" w:hAnsi="宋体" w:eastAsia="仿宋_GB2312" w:cs="宋体"/>
          <w:color w:val="000000"/>
          <w:kern w:val="0"/>
          <w:sz w:val="30"/>
          <w:szCs w:val="30"/>
        </w:rPr>
        <w:t>个项目。）</w:t>
      </w:r>
    </w:p>
    <w:p>
      <w:pPr>
        <w:keepNext w:val="0"/>
        <w:keepLines w:val="0"/>
        <w:pageBreakBefore w:val="0"/>
        <w:widowControl/>
        <w:kinsoku/>
        <w:wordWrap/>
        <w:overflowPunct/>
        <w:topLinePunct w:val="0"/>
        <w:autoSpaceDE/>
        <w:autoSpaceDN/>
        <w:bidi w:val="0"/>
        <w:adjustRightInd/>
        <w:snapToGrid/>
        <w:spacing w:line="600" w:lineRule="exact"/>
        <w:ind w:left="2141" w:leftChars="304" w:hanging="1503" w:hangingChars="501"/>
        <w:jc w:val="left"/>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合计</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rPr>
        <w:t>12098443元</w:t>
      </w:r>
    </w:p>
    <w:p>
      <w:pPr>
        <w:keepNext w:val="0"/>
        <w:keepLines w:val="0"/>
        <w:pageBreakBefore w:val="0"/>
        <w:tabs>
          <w:tab w:val="left" w:pos="689"/>
        </w:tabs>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宋体" w:eastAsia="仿宋_GB2312" w:cs="宋体"/>
          <w:color w:val="000000"/>
          <w:kern w:val="0"/>
          <w:sz w:val="30"/>
          <w:szCs w:val="30"/>
          <w:lang w:eastAsia="zh-CN"/>
        </w:rPr>
      </w:pPr>
      <w:r>
        <w:rPr>
          <w:rFonts w:hint="eastAsia" w:ascii="仿宋_GB2312" w:hAnsi="宋体" w:eastAsia="仿宋_GB2312" w:cs="宋体"/>
          <w:color w:val="000000"/>
          <w:kern w:val="0"/>
          <w:sz w:val="30"/>
          <w:szCs w:val="30"/>
        </w:rPr>
        <w:t>截止</w:t>
      </w:r>
      <w:r>
        <w:rPr>
          <w:rFonts w:ascii="仿宋_GB2312" w:hAnsi="宋体" w:eastAsia="仿宋_GB2312" w:cs="宋体"/>
          <w:color w:val="000000"/>
          <w:kern w:val="0"/>
          <w:sz w:val="30"/>
          <w:szCs w:val="30"/>
        </w:rPr>
        <w:t>202</w:t>
      </w:r>
      <w:r>
        <w:rPr>
          <w:rFonts w:hint="eastAsia" w:ascii="仿宋_GB2312" w:hAnsi="宋体" w:eastAsia="仿宋_GB2312" w:cs="宋体"/>
          <w:color w:val="000000"/>
          <w:kern w:val="0"/>
          <w:sz w:val="30"/>
          <w:szCs w:val="30"/>
          <w:lang w:val="en-US" w:eastAsia="zh-CN"/>
        </w:rPr>
        <w:t>2</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12</w:t>
      </w:r>
      <w:r>
        <w:rPr>
          <w:rFonts w:hint="eastAsia" w:ascii="仿宋_GB2312" w:hAnsi="宋体" w:eastAsia="仿宋_GB2312" w:cs="宋体"/>
          <w:color w:val="000000"/>
          <w:kern w:val="0"/>
          <w:sz w:val="30"/>
          <w:szCs w:val="30"/>
        </w:rPr>
        <w:t>月</w:t>
      </w:r>
      <w:r>
        <w:rPr>
          <w:rFonts w:ascii="仿宋_GB2312" w:hAnsi="宋体" w:eastAsia="仿宋_GB2312" w:cs="宋体"/>
          <w:color w:val="000000"/>
          <w:kern w:val="0"/>
          <w:sz w:val="30"/>
          <w:szCs w:val="30"/>
        </w:rPr>
        <w:t>31</w:t>
      </w:r>
      <w:r>
        <w:rPr>
          <w:rFonts w:hint="eastAsia" w:ascii="仿宋_GB2312" w:hAnsi="宋体" w:eastAsia="仿宋_GB2312" w:cs="宋体"/>
          <w:color w:val="000000"/>
          <w:kern w:val="0"/>
          <w:sz w:val="30"/>
          <w:szCs w:val="30"/>
        </w:rPr>
        <w:t>日</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rPr>
        <w:t>湖州师范学院教育发展基金会净资产合计14898272.76元</w:t>
      </w:r>
      <w:r>
        <w:rPr>
          <w:rFonts w:hint="eastAsia" w:ascii="仿宋_GB2312" w:hAnsi="宋体" w:eastAsia="仿宋_GB2312" w:cs="宋体"/>
          <w:color w:val="000000"/>
          <w:kern w:val="0"/>
          <w:sz w:val="30"/>
          <w:szCs w:val="30"/>
          <w:lang w:eastAsia="zh-CN"/>
        </w:rPr>
        <w:t>。</w:t>
      </w:r>
    </w:p>
    <w:p>
      <w:pPr>
        <w:rPr>
          <w:rFonts w:hint="eastAsia" w:ascii="Times New Roman" w:hAnsi="黑体" w:eastAsia="黑体"/>
          <w:bCs/>
          <w:color w:val="000000"/>
          <w:kern w:val="0"/>
          <w:sz w:val="30"/>
          <w:szCs w:val="30"/>
        </w:rPr>
      </w:pPr>
      <w:r>
        <w:rPr>
          <w:rFonts w:hint="eastAsia" w:ascii="Times New Roman" w:hAnsi="黑体" w:eastAsia="黑体"/>
          <w:bCs/>
          <w:color w:val="000000"/>
          <w:kern w:val="0"/>
          <w:sz w:val="30"/>
          <w:szCs w:val="30"/>
        </w:rPr>
        <w:br w:type="page"/>
      </w:r>
    </w:p>
    <w:p>
      <w:pPr>
        <w:keepNext w:val="0"/>
        <w:keepLines w:val="0"/>
        <w:pageBreakBefore w:val="0"/>
        <w:widowControl/>
        <w:kinsoku/>
        <w:wordWrap/>
        <w:overflowPunct/>
        <w:topLinePunct w:val="0"/>
        <w:autoSpaceDE/>
        <w:autoSpaceDN/>
        <w:bidi w:val="0"/>
        <w:adjustRightInd/>
        <w:snapToGrid/>
        <w:spacing w:line="600" w:lineRule="exact"/>
        <w:ind w:firstLine="585" w:firstLineChars="195"/>
        <w:textAlignment w:val="auto"/>
        <w:rPr>
          <w:rFonts w:ascii="Times New Roman" w:hAnsi="Times New Roman" w:eastAsia="黑体"/>
          <w:bCs/>
          <w:color w:val="000000"/>
          <w:kern w:val="0"/>
          <w:sz w:val="30"/>
          <w:szCs w:val="30"/>
        </w:rPr>
      </w:pPr>
      <w:r>
        <w:rPr>
          <w:rFonts w:hint="eastAsia" w:ascii="Times New Roman" w:hAnsi="黑体" w:eastAsia="黑体"/>
          <w:bCs/>
          <w:color w:val="000000"/>
          <w:kern w:val="0"/>
          <w:sz w:val="30"/>
          <w:szCs w:val="30"/>
        </w:rPr>
        <w:t>三、面临的挑战</w:t>
      </w:r>
    </w:p>
    <w:p>
      <w:pPr>
        <w:keepNext w:val="0"/>
        <w:keepLines w:val="0"/>
        <w:pageBreakBefore w:val="0"/>
        <w:widowControl/>
        <w:kinsoku/>
        <w:wordWrap/>
        <w:overflowPunct/>
        <w:topLinePunct w:val="0"/>
        <w:autoSpaceDE/>
        <w:autoSpaceDN/>
        <w:bidi w:val="0"/>
        <w:adjustRightInd/>
        <w:snapToGrid/>
        <w:spacing w:line="600" w:lineRule="exact"/>
        <w:ind w:firstLine="585" w:firstLineChars="195"/>
        <w:textAlignment w:val="auto"/>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一年来，基金会取得的成绩有目共睹，这不仅得益于学校党委和行政的正确领导，得益于在座同仁们的协作努力，也得益于全校师生的广泛参与，更得益于社会各界的大力支持。当然，在当今世界正经历百年未有之大变局和国内正处于新发展格局的两大新形势下，基金会仍将面临严峻的挑战。</w:t>
      </w:r>
      <w:r>
        <w:rPr>
          <w:rFonts w:hint="eastAsia" w:ascii="Times New Roman" w:hAnsi="Times New Roman" w:eastAsia="仿宋_GB2312"/>
          <w:color w:val="000000"/>
          <w:kern w:val="0"/>
          <w:sz w:val="30"/>
          <w:szCs w:val="30"/>
          <w:lang w:eastAsia="zh-CN"/>
        </w:rPr>
        <w:t>一是受三年疫情影响，全球经济增速放缓，国内经济尚处于复苏阶段，</w:t>
      </w:r>
      <w:r>
        <w:rPr>
          <w:rFonts w:hint="eastAsia" w:ascii="Times New Roman" w:hAnsi="Times New Roman" w:eastAsia="仿宋_GB2312"/>
          <w:color w:val="000000"/>
          <w:kern w:val="0"/>
          <w:sz w:val="30"/>
          <w:szCs w:val="30"/>
        </w:rPr>
        <w:t>社会可拓展的支持教育事业发展的冗余资金相对有限，筹资难度加大。二是湖州地区规模以上企业数量和规模与省内其他地区相比存在一定差距，捐资助学支持教育事业发展的能力相对不足。三是我校校友数量规模虽然较大，但是主要分布在行政机关、事业单位以及教育战线，可以整合利用的校友资源极为有限。</w:t>
      </w:r>
    </w:p>
    <w:p>
      <w:r>
        <w:rPr>
          <w:rFonts w:hint="eastAsia" w:ascii="Times New Roman" w:hAnsi="Times New Roman" w:eastAsia="仿宋_GB2312"/>
          <w:color w:val="000000"/>
          <w:kern w:val="0"/>
          <w:sz w:val="30"/>
          <w:szCs w:val="30"/>
        </w:rPr>
        <w:t>以上面临的挑战，要求我们进一步提高站位、保持定力，凝聚共识，把聚人心，强能力、拓渠道，不断落深落实，争取全社会更大的支持。我们相信，在各位理事、监事的共同努力下，在全社会的关心支持下，学校基金会</w:t>
      </w:r>
      <w:r>
        <w:rPr>
          <w:rFonts w:ascii="Times New Roman" w:hAnsi="Times New Roman" w:eastAsia="仿宋_GB2312"/>
          <w:color w:val="000000"/>
          <w:kern w:val="0"/>
          <w:sz w:val="30"/>
          <w:szCs w:val="30"/>
        </w:rPr>
        <w:t>202</w:t>
      </w:r>
      <w:r>
        <w:rPr>
          <w:rFonts w:hint="eastAsia" w:ascii="Times New Roman" w:hAnsi="Times New Roman" w:eastAsia="仿宋_GB2312"/>
          <w:color w:val="000000"/>
          <w:kern w:val="0"/>
          <w:sz w:val="30"/>
          <w:szCs w:val="30"/>
          <w:lang w:val="en-US" w:eastAsia="zh-CN"/>
        </w:rPr>
        <w:t>3</w:t>
      </w:r>
      <w:r>
        <w:rPr>
          <w:rFonts w:hint="eastAsia" w:ascii="Times New Roman" w:hAnsi="Times New Roman" w:eastAsia="仿宋_GB2312"/>
          <w:color w:val="000000"/>
          <w:kern w:val="0"/>
          <w:sz w:val="30"/>
          <w:szCs w:val="30"/>
        </w:rPr>
        <w:t>年的工作将会取得新的更大的</w:t>
      </w:r>
      <w:r>
        <w:rPr>
          <w:rFonts w:hint="eastAsia" w:ascii="Times New Roman" w:hAnsi="Times New Roman" w:eastAsia="仿宋_GB2312"/>
          <w:color w:val="000000"/>
          <w:kern w:val="0"/>
          <w:sz w:val="30"/>
          <w:szCs w:val="30"/>
          <w:lang w:eastAsia="zh-CN"/>
        </w:rPr>
        <w:t>进步。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ZmFiMTI1NjRkMjdmNWZiZmY4OGI4YTRmZjQ1YzYifQ=="/>
  </w:docVars>
  <w:rsids>
    <w:rsidRoot w:val="00000000"/>
    <w:rsid w:val="08EC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2023-10-24T08:42:48Z</dcterms:created>
  <dc:creator>Administrator</dc:creator>
  <cp:lastModifiedBy>  晗琦</cp:lastModifiedBy>
  <dcterms:modified xsi:type="dcterms:W3CDTF">2023-10-24T08:55:55Z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CB4B18A57FB64433876A976A6EE718A0_12</vt:lpwstr>
  </property>
</Properties>
</file>